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</w:p>
    <w:p>
      <w:pPr>
        <w:spacing w:line="560" w:lineRule="exact"/>
        <w:ind w:left="64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主讲人简介</w:t>
      </w:r>
    </w:p>
    <w:p>
      <w:pPr>
        <w:spacing w:line="560" w:lineRule="exact"/>
        <w:ind w:left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154940</wp:posOffset>
            </wp:positionV>
            <wp:extent cx="1769110" cy="1769110"/>
            <wp:effectExtent l="0" t="0" r="13970" b="13970"/>
            <wp:wrapSquare wrapText="bothSides"/>
            <wp:docPr id="1" name="图片 1" descr="452a0bfc3513b4ecedeab79e534b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2a0bfc3513b4ecedeab79e534b5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b/>
          <w:bCs/>
          <w:sz w:val="28"/>
          <w:szCs w:val="28"/>
        </w:rPr>
        <w:t>冯晓云</w:t>
      </w:r>
      <w:r>
        <w:rPr>
          <w:rFonts w:ascii="仿宋" w:hAnsi="仿宋" w:eastAsia="仿宋" w:cs="仿宋"/>
          <w:sz w:val="28"/>
          <w:szCs w:val="28"/>
        </w:rPr>
        <w:t>，国家教学名师。现任教育部本科教学评估专家委员会委员、电气工程及其自动化专业教学指导委员会副主任委员，国务院学位办电气工程学科组专家、教育部首批虚拟教研室“跨学科课程创新研究”教研室主任。长期从事轨道交通“电力牵引传动与控制、列车自动驾驶与智能控制的教学与科研工作，一直坚持为本科生上课，作为第一完成人获国家教学成果一等奖1项、二等奖3项，出版学术专著2部和教材1部。主持国家重点研发计划课题、自然科学基金联合基金重点项目等20余项，发表SCI/EI期刊论文80余篇、授权发明专利20余项，软件著作权3项，获四川省科技进步一等奖1项。</w:t>
      </w:r>
    </w:p>
    <w:p/>
    <w:p>
      <w:pPr>
        <w:ind w:firstLine="560" w:firstLineChars="200"/>
        <w:rPr>
          <w:sz w:val="28"/>
          <w:szCs w:val="28"/>
        </w:rPr>
      </w:pPr>
    </w:p>
    <w:p>
      <w:pPr>
        <w:spacing w:line="560" w:lineRule="exact"/>
        <w:ind w:firstLine="42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142240</wp:posOffset>
            </wp:positionV>
            <wp:extent cx="1787525" cy="1920240"/>
            <wp:effectExtent l="0" t="0" r="10795" b="0"/>
            <wp:wrapSquare wrapText="bothSides"/>
            <wp:docPr id="2" name="图片 2" descr="尚丹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尚丹丹"/>
                    <pic:cNvPicPr>
                      <a:picLocks noChangeAspect="1"/>
                    </pic:cNvPicPr>
                  </pic:nvPicPr>
                  <pic:blipFill>
                    <a:blip r:embed="rId5"/>
                    <a:srcRect b="1100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>尚丹丹</w:t>
      </w:r>
      <w:r>
        <w:rPr>
          <w:rFonts w:hint="eastAsia" w:ascii="仿宋" w:hAnsi="仿宋" w:eastAsia="仿宋" w:cs="仿宋"/>
          <w:sz w:val="28"/>
          <w:szCs w:val="28"/>
        </w:rPr>
        <w:t>，女，1980年出生，博士，中共党员，教授，硕士生导师。现任河北医科大学医学影像学院副院长。毕业于北京协和医学院，临床医学及遗传学双博士学位，曾赴美国哈佛大学医学院访问学习。作为主要研究人员参与国家863计划课题和国家自然科学基金重点项目的研究，项目负责人承担国家级自然科学基金课题、河北省自然科学基金课题及省教育厅课题。中华医学会医学教育分会青年委员，全国生物化学与分子生物学会教学分会青年委员，河北省新世纪“三三三人才工程”人员，我校PBL教学团队评价组组长。获首届全国高校教师教学创新大赛二等奖，全国医学院校青年教师授课竞赛一等奖，全国生物化学微课竞赛一等奖等多个奖项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285" w:lineRule="auto"/>
        <w:ind w:left="0" w:right="251" w:firstLine="281" w:firstLineChars="100"/>
        <w:rPr>
          <w:rFonts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b/>
          <w:bCs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164465</wp:posOffset>
            </wp:positionV>
            <wp:extent cx="1609725" cy="1922780"/>
            <wp:effectExtent l="0" t="0" r="5715" b="1270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1338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lang w:val="en-US" w:bidi="ar-SA"/>
        </w:rPr>
        <w:t>李亚东</w:t>
      </w:r>
      <w:r>
        <w:rPr>
          <w:rFonts w:hint="eastAsia" w:ascii="仿宋" w:hAnsi="仿宋" w:eastAsia="仿宋" w:cs="仿宋"/>
          <w:lang w:val="en-US" w:bidi="ar-SA"/>
        </w:rPr>
        <w:t>，男，教育学博士，五邑大学特聘教授，研究生导师。原同济大学特聘研究员、教学质量管理办公室主任。长期从事教育评价及质量保障、评估认证监测等研究及管理工作，曾任教育部高等教育教学评估中心综合处处长、上海市教育评估院副院长等职。兼任全国高校质量保障机构联盟（CIQA）副理事长兼秘书长、中国高等教育学会教育评估分会副理事长、中国职业技术教育学会质量保障与评估研究会常务副理事长、上海市教育评估协会副会长等职。</w:t>
      </w:r>
    </w:p>
    <w:p>
      <w:pPr>
        <w:pStyle w:val="2"/>
        <w:spacing w:before="78" w:line="285" w:lineRule="auto"/>
        <w:ind w:left="0" w:right="111" w:firstLine="560" w:firstLineChars="200"/>
        <w:rPr>
          <w:rFonts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lang w:val="en-US" w:bidi="ar-SA"/>
        </w:rPr>
        <w:t>发表学术论文80多篇，其中包括《比较教育研究》《中国高等教育》《中国高教研究》《高等工程教育研究》《教育发展研究》等中文核心期刊 30 多篇及《中国人民大学复印资料》全文转载 10 多篇。出版《高等教育质量保障：从管治走向治理》《国际高等教育质量保障体系新视野》《中外合作办学认证体系构建与运作》等 5 本著作，主编《中国特色高校质量保障体系的探索》《创新高校督导评价监测探索人才培养质量》及参编国家质量报告、高校教材 20 多本。</w:t>
      </w:r>
    </w:p>
    <w:p>
      <w:pPr>
        <w:pStyle w:val="2"/>
        <w:spacing w:line="285" w:lineRule="auto"/>
        <w:ind w:right="249" w:firstLine="530"/>
        <w:rPr>
          <w:rFonts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lang w:val="en-US" w:bidi="ar-SA"/>
        </w:rPr>
        <w:t>参与教育部“五位一体”本科教学评估制度设计和历次评估指标、方案的研制及专家评估工作。主持教育部专项课题“新工科专业三级认证标准体系及实施办法研究”，曾主持教育部“‘长江学者’计划十周年绩效评价”项目、教育部委托课题“高等教育政策评估研究”和 “完善第三方教育评价政策制度研究”和主持教育部“中等职业教育教学质量评价与控制研究”等课题研究。曾获上海市教学成果奖“特等奖”、教育部首批新工科研究与实践项目结题验收“优秀项目”、上海市教育科学优秀成果一等奖,上海市人民政府决策咨询重点课题“优秀等级”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9E444B0-0237-4E94-8970-FA5199C356EA}"/>
  </w:font>
</w:font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等线" w:hAnsi="等线" w:eastAsia="等线" w:cs="等线"/>
      <w:sz w:val="28"/>
      <w:szCs w:val="28"/>
      <w:lang w:val="zh-CN" w:bidi="zh-CN"/>
    </w:rPr>
  </w:style>
  <w:style w:type="paragraph" w:styleId="3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singl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iPriority w:val="0"/>
  </w:style>
  <w:style w:type="character" w:styleId="13">
    <w:name w:val="HTML Typewriter"/>
    <w:basedOn w:val="8"/>
    <w:uiPriority w:val="0"/>
    <w:rPr>
      <w:rFonts w:ascii="Courier New" w:hAnsi="Courier New"/>
      <w:sz w:val="24"/>
      <w:szCs w:val="24"/>
    </w:rPr>
  </w:style>
  <w:style w:type="character" w:styleId="14">
    <w:name w:val="HTML Acronym"/>
    <w:basedOn w:val="8"/>
    <w:uiPriority w:val="0"/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color w:val="333333"/>
      <w:u w:val="single"/>
    </w:rPr>
  </w:style>
  <w:style w:type="character" w:styleId="17">
    <w:name w:val="HTML Code"/>
    <w:basedOn w:val="8"/>
    <w:uiPriority w:val="0"/>
    <w:rPr>
      <w:rFonts w:ascii="Verdana" w:hAnsi="Verdana" w:cs="Verdana"/>
      <w:color w:val="0000FF"/>
      <w:sz w:val="21"/>
      <w:szCs w:val="21"/>
    </w:rPr>
  </w:style>
  <w:style w:type="character" w:styleId="18">
    <w:name w:val="HTML Cite"/>
    <w:basedOn w:val="8"/>
    <w:uiPriority w:val="0"/>
  </w:style>
  <w:style w:type="character" w:styleId="19">
    <w:name w:val="HTML Keyboard"/>
    <w:basedOn w:val="8"/>
    <w:uiPriority w:val="0"/>
    <w:rPr>
      <w:rFonts w:ascii="Courier New" w:hAnsi="Courier New"/>
      <w:sz w:val="24"/>
      <w:szCs w:val="24"/>
    </w:rPr>
  </w:style>
  <w:style w:type="character" w:styleId="20">
    <w:name w:val="HTML Sample"/>
    <w:basedOn w:val="8"/>
    <w:uiPriority w:val="0"/>
    <w:rPr>
      <w:rFonts w:ascii="Courier New" w:hAnsi="Courier New"/>
      <w:sz w:val="24"/>
      <w:szCs w:val="24"/>
    </w:rPr>
  </w:style>
  <w:style w:type="character" w:customStyle="1" w:styleId="21">
    <w:name w:val="on"/>
    <w:basedOn w:val="8"/>
    <w:uiPriority w:val="0"/>
    <w:rPr>
      <w:color w:val="CC0000"/>
      <w:bdr w:val="single" w:color="CC0000" w:sz="4" w:space="0"/>
      <w:shd w:val="clear" w:color="auto" w:fill="FFFF9D"/>
    </w:rPr>
  </w:style>
  <w:style w:type="character" w:customStyle="1" w:styleId="22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1688</Words>
  <Characters>1787</Characters>
  <Lines>13</Lines>
  <Paragraphs>3</Paragraphs>
  <TotalTime>11</TotalTime>
  <ScaleCrop>false</ScaleCrop>
  <LinksUpToDate>false</LinksUpToDate>
  <CharactersWithSpaces>1810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2022-09-15T01:53:00Z</dcterms:created>
  <dc:creator>刘丹妮</dc:creator>
  <cp:lastModifiedBy>北北北</cp:lastModifiedBy>
  <dcterms:modified xsi:type="dcterms:W3CDTF">2022-09-21T07:13:52Z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32218E5AB9514477B804AEC1E7C22601</vt:lpwstr>
  </property>
</Properties>
</file>